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9CD" w:rsidRPr="005B024B" w:rsidRDefault="00B359CD" w:rsidP="00B359CD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 w:rsidRPr="005B024B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5B024B">
        <w:rPr>
          <w:rFonts w:asciiTheme="minorEastAsia" w:eastAsiaTheme="minorEastAsia" w:hAnsiTheme="minorEastAsia"/>
          <w:sz w:val="44"/>
          <w:szCs w:val="44"/>
        </w:rPr>
        <w:t>5</w:t>
      </w:r>
      <w:r w:rsidRPr="005B024B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5B024B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5B024B">
        <w:rPr>
          <w:rFonts w:asciiTheme="minorEastAsia" w:eastAsiaTheme="minorEastAsia" w:hAnsiTheme="minorEastAsia" w:hint="eastAsia"/>
          <w:sz w:val="44"/>
          <w:szCs w:val="44"/>
        </w:rPr>
        <w:t>数学广角——鸽巢问题</w:t>
      </w:r>
    </w:p>
    <w:p w:rsidR="00B359CD" w:rsidRPr="005B024B" w:rsidRDefault="00B359CD" w:rsidP="00B359C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5B024B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5B024B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5B024B">
        <w:rPr>
          <w:rFonts w:asciiTheme="minorEastAsia" w:eastAsiaTheme="minorEastAsia" w:hAnsiTheme="minorEastAsia" w:hint="eastAsia"/>
          <w:sz w:val="36"/>
          <w:szCs w:val="36"/>
        </w:rPr>
        <w:t>鸽巢问题</w:t>
      </w:r>
      <w:r w:rsidRPr="005B024B">
        <w:rPr>
          <w:rFonts w:asciiTheme="minorEastAsia" w:eastAsiaTheme="minorEastAsia" w:hAnsiTheme="minorEastAsia"/>
          <w:sz w:val="36"/>
          <w:szCs w:val="36"/>
        </w:rPr>
        <w:t>(1)</w:t>
      </w:r>
    </w:p>
    <w:p w:rsidR="00B359CD" w:rsidRPr="005B024B" w:rsidRDefault="00B359CD" w:rsidP="00B359C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2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教材第</w:t>
      </w:r>
      <w:r w:rsidRPr="005B024B">
        <w:rPr>
          <w:rFonts w:asciiTheme="minorEastAsia" w:eastAsiaTheme="minorEastAsia" w:hAnsiTheme="minorEastAsia"/>
          <w:szCs w:val="21"/>
        </w:rPr>
        <w:t>68</w:t>
      </w:r>
      <w:r w:rsidRPr="005B024B">
        <w:rPr>
          <w:rFonts w:asciiTheme="minorEastAsia" w:eastAsiaTheme="minorEastAsia" w:hAnsiTheme="minorEastAsia" w:hint="eastAsia"/>
          <w:szCs w:val="21"/>
        </w:rPr>
        <w:t>页例</w:t>
      </w:r>
      <w:r w:rsidRPr="005B024B">
        <w:rPr>
          <w:rFonts w:asciiTheme="minorEastAsia" w:eastAsiaTheme="minorEastAsia" w:hAnsiTheme="minorEastAsia"/>
          <w:szCs w:val="21"/>
        </w:rPr>
        <w:t>1</w:t>
      </w:r>
      <w:r w:rsidRPr="005B024B">
        <w:rPr>
          <w:rFonts w:asciiTheme="minorEastAsia" w:eastAsiaTheme="minorEastAsia" w:hAnsiTheme="minorEastAsia" w:hint="eastAsia"/>
          <w:szCs w:val="21"/>
        </w:rPr>
        <w:t>及“做一做”第</w:t>
      </w:r>
      <w:r w:rsidRPr="005B024B">
        <w:rPr>
          <w:rFonts w:asciiTheme="minorEastAsia" w:eastAsiaTheme="minorEastAsia" w:hAnsiTheme="minorEastAsia"/>
          <w:szCs w:val="21"/>
        </w:rPr>
        <w:t>1,2</w:t>
      </w:r>
      <w:r w:rsidRPr="005B024B">
        <w:rPr>
          <w:rFonts w:asciiTheme="minorEastAsia" w:eastAsiaTheme="minorEastAsia" w:hAnsiTheme="minorEastAsia" w:hint="eastAsia"/>
          <w:szCs w:val="21"/>
        </w:rPr>
        <w:t>题。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1.</w:t>
      </w:r>
      <w:r w:rsidRPr="005B024B">
        <w:rPr>
          <w:rFonts w:asciiTheme="minorEastAsia" w:eastAsiaTheme="minorEastAsia" w:hAnsiTheme="minorEastAsia" w:hint="eastAsia"/>
          <w:szCs w:val="21"/>
        </w:rPr>
        <w:t>通过数学活动让学生了解鸽巢原理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学会简单的鸽巢原理分析方法。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2.</w:t>
      </w:r>
      <w:r w:rsidRPr="005B024B">
        <w:rPr>
          <w:rFonts w:asciiTheme="minorEastAsia" w:eastAsiaTheme="minorEastAsia" w:hAnsiTheme="minorEastAsia" w:hint="eastAsia"/>
          <w:szCs w:val="21"/>
        </w:rPr>
        <w:t>结合具体的实际问题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通过试验、观察、分析、归纳等数学活动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让学生通过独立思考与合作交流等活动提高解决实际问题的能力。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3.</w:t>
      </w:r>
      <w:r w:rsidRPr="005B024B">
        <w:rPr>
          <w:rFonts w:asciiTheme="minorEastAsia" w:eastAsiaTheme="minorEastAsia" w:hAnsiTheme="minorEastAsia" w:hint="eastAsia"/>
          <w:szCs w:val="21"/>
        </w:rPr>
        <w:t>在主动参与数学活动的过程中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让学生切实体会到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探索的乐趣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让学生切实体会到数学与生活的紧密结合。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经历“鸽巢问题”的探究过程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初步了解“鸽巢原理”。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理解鸽巢原理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掌握先“平均分”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再调整的方法。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PPT</w:t>
      </w:r>
      <w:r w:rsidRPr="005B024B">
        <w:rPr>
          <w:rFonts w:asciiTheme="minorEastAsia" w:eastAsiaTheme="minorEastAsia" w:hAnsiTheme="minorEastAsia" w:hint="eastAsia"/>
          <w:szCs w:val="21"/>
        </w:rPr>
        <w:t>课件。</w:t>
      </w:r>
    </w:p>
    <w:p w:rsidR="00B359CD" w:rsidRPr="005B024B" w:rsidRDefault="00B359CD" w:rsidP="00B359C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" name="bt02.jpg" descr="id:2147492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359CD" w:rsidRPr="005B024B" w:rsidTr="003F0A5D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359CD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一、创设情境、引入新知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今天老师要给大家表演一个“魔术”。取出大王和小王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还剩下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52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张牌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下面请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位同学上来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每人随意抽一张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不管怎么抽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至少有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张牌是同花色的。同学们相信吗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5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位同学上台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抽牌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亮牌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统计。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这类问题在数学上称为鸽巢问题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。因为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52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张扑克牌数量较大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为了方便研究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我们先来研究几个数量较小的同类问题。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二、自主探究</w:t>
            </w:r>
            <w:r w:rsidRPr="005B024B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探究“鸽巢问题”。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教师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68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情境图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支铅笔放进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3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个笔筒里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有哪些放法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放法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:(4,0,0);(3,1,0);(2,2,0);(2,1,1)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初步了解“鸽巢原理”。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“不管怎么放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总有一个铅笔盒里至少有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支铅笔”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这句话说得对吗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“总有”的含意。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“总有”就是一定有。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“至少有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支”的含意。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最少有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不少于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包括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支及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支以上。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三、深入探究假设法</w:t>
            </w:r>
            <w:r w:rsidRPr="005B024B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用“平均分”来演绎“鸽巢问题”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前面我们是通过动手操作得出这一结论的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想一想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能不能找到一种更为直接的方法得到这个结论呢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?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小组讨论一下。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359CD" w:rsidRPr="005B024B" w:rsidTr="003F0A5D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(1)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学生进行组内交流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再汇报。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总结规律。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教师进行总结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如果每个盒子里放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支铅笔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最多放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4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剩下的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支不管放进哪一个盒子里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总有一个盒子里至少有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支铅笔。首先通过平均分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余下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不管放在哪个盒子里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一定会出现“总有一个盒子里至少有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支铅笔”。这就是平均分的方法。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: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,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(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五、巩固练习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完成教材第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68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5B024B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5B024B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六、布置作业</w:t>
            </w:r>
          </w:p>
          <w:p w:rsidR="00B359CD" w:rsidRPr="005B024B" w:rsidRDefault="00B359CD" w:rsidP="003F0A5D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5B024B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359CD" w:rsidRPr="005B024B" w:rsidRDefault="00B359CD" w:rsidP="003F0A5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359CD" w:rsidRPr="005B024B" w:rsidRDefault="00B359CD" w:rsidP="00B359C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2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鸽巢问题</w:t>
      </w:r>
      <w:r w:rsidRPr="005B024B">
        <w:rPr>
          <w:rFonts w:asciiTheme="minorEastAsia" w:eastAsiaTheme="minorEastAsia" w:hAnsiTheme="minorEastAsia"/>
          <w:szCs w:val="21"/>
        </w:rPr>
        <w:t>(1)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把</w:t>
      </w:r>
      <w:r w:rsidRPr="005B024B">
        <w:rPr>
          <w:rFonts w:asciiTheme="minorEastAsia" w:eastAsiaTheme="minorEastAsia" w:hAnsiTheme="minorEastAsia"/>
          <w:szCs w:val="21"/>
        </w:rPr>
        <w:t>4</w:t>
      </w:r>
      <w:r w:rsidRPr="005B024B">
        <w:rPr>
          <w:rFonts w:asciiTheme="minorEastAsia" w:eastAsiaTheme="minorEastAsia" w:hAnsiTheme="minorEastAsia" w:hint="eastAsia"/>
          <w:szCs w:val="21"/>
        </w:rPr>
        <w:t>支铅笔放进</w:t>
      </w:r>
      <w:r w:rsidRPr="005B024B">
        <w:rPr>
          <w:rFonts w:asciiTheme="minorEastAsia" w:eastAsiaTheme="minorEastAsia" w:hAnsiTheme="minorEastAsia"/>
          <w:szCs w:val="21"/>
        </w:rPr>
        <w:t>3</w:t>
      </w:r>
      <w:r w:rsidRPr="005B024B">
        <w:rPr>
          <w:rFonts w:asciiTheme="minorEastAsia" w:eastAsiaTheme="minorEastAsia" w:hAnsiTheme="minorEastAsia" w:hint="eastAsia"/>
          <w:szCs w:val="21"/>
        </w:rPr>
        <w:t>个笔筒里。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放法</w:t>
      </w:r>
      <w:r w:rsidRPr="005B024B">
        <w:rPr>
          <w:rFonts w:asciiTheme="minorEastAsia" w:eastAsiaTheme="minorEastAsia" w:hAnsiTheme="minorEastAsia"/>
          <w:szCs w:val="21"/>
        </w:rPr>
        <w:t>:(4,0,0);(3,1,0);(2,2,0);(2,1,1)</w:t>
      </w:r>
      <w:r w:rsidRPr="005B024B">
        <w:rPr>
          <w:rFonts w:asciiTheme="minorEastAsia" w:eastAsiaTheme="minorEastAsia" w:hAnsiTheme="minorEastAsia" w:hint="eastAsia"/>
          <w:szCs w:val="21"/>
        </w:rPr>
        <w:t>。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4÷3=1</w:t>
      </w:r>
      <w:r w:rsidRPr="005B024B">
        <w:rPr>
          <w:rFonts w:asciiTheme="minorEastAsia" w:eastAsiaTheme="minorEastAsia" w:hAnsiTheme="minorEastAsia" w:hint="eastAsia"/>
          <w:szCs w:val="21"/>
        </w:rPr>
        <w:t>……</w:t>
      </w:r>
      <w:r w:rsidRPr="005B024B">
        <w:rPr>
          <w:rFonts w:asciiTheme="minorEastAsia" w:eastAsiaTheme="minorEastAsia" w:hAnsiTheme="minorEastAsia"/>
          <w:szCs w:val="21"/>
        </w:rPr>
        <w:t>1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不管怎么放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总有一个笔筒里至少放进</w:t>
      </w:r>
      <w:r w:rsidRPr="005B024B">
        <w:rPr>
          <w:rFonts w:asciiTheme="minorEastAsia" w:eastAsiaTheme="minorEastAsia" w:hAnsiTheme="minorEastAsia"/>
          <w:szCs w:val="21"/>
        </w:rPr>
        <w:t>2</w:t>
      </w:r>
      <w:r w:rsidRPr="005B024B">
        <w:rPr>
          <w:rFonts w:asciiTheme="minorEastAsia" w:eastAsiaTheme="minorEastAsia" w:hAnsiTheme="minorEastAsia" w:hint="eastAsia"/>
          <w:szCs w:val="21"/>
        </w:rPr>
        <w:t>支。</w:t>
      </w:r>
    </w:p>
    <w:p w:rsidR="00B359CD" w:rsidRPr="005B024B" w:rsidRDefault="00B359CD" w:rsidP="00B359C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1.</w:t>
      </w:r>
      <w:r w:rsidRPr="005B024B">
        <w:rPr>
          <w:rFonts w:asciiTheme="minorEastAsia" w:eastAsiaTheme="minorEastAsia" w:hAnsiTheme="minorEastAsia" w:hint="eastAsia"/>
          <w:szCs w:val="21"/>
        </w:rPr>
        <w:t>从学生喜欢的“魔术”入手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设置悬念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激发学生学习的兴趣和求知欲望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从而提出需要研究的数学问题。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szCs w:val="21"/>
        </w:rPr>
        <w:t>2.</w:t>
      </w:r>
      <w:r w:rsidRPr="005B024B">
        <w:rPr>
          <w:rFonts w:asciiTheme="minorEastAsia" w:eastAsiaTheme="minorEastAsia" w:hAnsiTheme="minorEastAsia" w:hint="eastAsia"/>
          <w:szCs w:val="21"/>
        </w:rPr>
        <w:t>鼓励学生积极地自主探索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寻找不同的证明方法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在枚举法的基础上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学生意识到了要考虑最少的情况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从而引出假设法渗透平均分的思想。让学生自己通过观察比较得出“平均分”的方法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将解题经验上升为理论水平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进一步强化方法、理清思路。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>教学过程中所设置的问题应具有针对性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应更多地关注学生的思维活动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及时地给予认可和指导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使教学能够面向全体学生。</w:t>
      </w:r>
    </w:p>
    <w:p w:rsidR="00B359CD" w:rsidRPr="005B024B" w:rsidRDefault="00B359CD" w:rsidP="00B359C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B024B">
        <w:rPr>
          <w:rFonts w:asciiTheme="minorEastAsia" w:eastAsiaTheme="minorEastAsia" w:hAnsiTheme="minorEastAsia"/>
          <w:color w:val="FF00FF"/>
          <w:szCs w:val="21"/>
        </w:rPr>
        <w:t>[</w:t>
      </w:r>
      <w:r w:rsidRPr="005B024B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5B024B">
        <w:rPr>
          <w:rFonts w:asciiTheme="minorEastAsia" w:eastAsiaTheme="minorEastAsia" w:hAnsiTheme="minorEastAsia"/>
          <w:color w:val="FF00FF"/>
          <w:szCs w:val="21"/>
        </w:rPr>
        <w:t>]</w:t>
      </w:r>
      <w:r w:rsidRPr="005B024B">
        <w:rPr>
          <w:rFonts w:asciiTheme="minorEastAsia" w:eastAsiaTheme="minorEastAsia" w:hAnsiTheme="minorEastAsia"/>
          <w:szCs w:val="21"/>
        </w:rPr>
        <w:t xml:space="preserve">　</w:t>
      </w:r>
      <w:r w:rsidRPr="005B024B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充分利用学具操作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让学生自己操作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为学生提供主动参与的机会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让学生想一想、圈一圈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把抽象的数学知识同具体的实物结合起来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化难为易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化抽象为具体</w:t>
      </w:r>
      <w:r w:rsidRPr="005B024B">
        <w:rPr>
          <w:rFonts w:asciiTheme="minorEastAsia" w:eastAsiaTheme="minorEastAsia" w:hAnsiTheme="minorEastAsia"/>
          <w:szCs w:val="21"/>
        </w:rPr>
        <w:t>,</w:t>
      </w:r>
      <w:r w:rsidRPr="005B024B">
        <w:rPr>
          <w:rFonts w:asciiTheme="minorEastAsia" w:eastAsiaTheme="minorEastAsia" w:hAnsiTheme="minorEastAsia" w:hint="eastAsia"/>
          <w:szCs w:val="21"/>
        </w:rPr>
        <w:t>让学生体验和感悟数学。</w:t>
      </w:r>
    </w:p>
    <w:p w:rsidR="00B205CB" w:rsidRPr="00B359CD" w:rsidRDefault="00B205CB"/>
    <w:sectPr w:rsidR="00B205CB" w:rsidRPr="00B359CD" w:rsidSect="00B20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59CD"/>
    <w:rsid w:val="00B205CB"/>
    <w:rsid w:val="00B35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C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59C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359C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2021-11-16T03:34:00Z</dcterms:created>
  <dcterms:modified xsi:type="dcterms:W3CDTF">2021-11-16T03:34:00Z</dcterms:modified>
</cp:coreProperties>
</file>